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 доклада: о нарушениях, допущенных кадастровыми инженерами при осуществлении кадастровых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    1.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 регистрации прав поступило два заявления гражданки М.                  об осуществлении действий по государственному кадастровому учету                      в отношении двух земельных участков.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п. 7, 25 ч. 1 ст. 26 Федерального закона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13 июля 2015 г. N 218-ФЗ «О государственной регистрации недвижимости» (далее - Закон)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уществление государственного кадастрового учета и (или) государственной регистрации прав приостанавливается по решению государственного регистратора прав в случае, если: форма и (или) содержание 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окумента, представленного для осуществления государственного кадастрового учета и (или) государственной регистрации прав, не соответствуют требованиям законодательства Российской Федерации; при установлении границ земельного участка нарушен установленный 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едеральным законом порядок согласования местоположения границ земельных участков или местоположение указанных границ в соответствии с федеральным законом не считается согласованным, за исключением случаев признания указанных границ установленными в порядке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разрешения земельного спора или признания при выполнении комплексных кадастровых работ местоположения границ земельного участка спорным.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При правовой экспертизе в отношении первого земельного участка </w:t>
        <w:br/>
        <w:t xml:space="preserve">с к.н. :22 было установлено, что сведения о координатах земельного участка отсутствуют в ЕГРН. Согласно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редставленному межевому плану необходимо уточнить местоположения границ и изменить площадь земельного участка с 200 кв.м. на 269 кв.м. Согласно ст. 39, 40 Федерального закона от 24.07.2007 № 221-ФЗ (ред. от 26.12.2024) «О кадастровой деятельности» местопол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ожение границ земельного участка считается согласованным при наличии в акте согласования местоположения границ личных подписей всех заинтересованных лиц или их представителей.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Если надлежащим образом извещенное заинтересованное лицо или его представитель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установленный срок не выразили свое согласие посредством заверения личной подписью акта согласования местоположения границ, либо не представили свои возражения о местоположении границ в письменной форме с их обоснованием, местоположение границ земельных 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частков считается согласованным таким лицом, о чем в акт согласования местоположения границ вносится соответствующая запись.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Согласно разделу «Акт согласования местоположения границы земельного участка» включенному в приложение представленного межевого плана грани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цу в точках н1-н3 смежного земельного участка с кадастровым номером :73 согласовывает гражданка М., в то время, как согласно сведениям ЕГРН земельный участок :73 находится в общей долевой собственности -                у гражданки 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11/15 долей, оставш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иеся 4/15 доли не зарегистрированы, при этом подпись остальных дольщиков в Акте согласования местоположения границ вышеуказанного земельного участка отсутствуют. Данные обстоятельства не позволили государственному регистратору осуществить действия по госуд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арственному кадастровому учету земельного участка </w:t>
        <w:br/>
        <w:t xml:space="preserve">с кадастровым номером :22. Для устранения причин приостановления  государственный регистратор реком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ендовал заявителю обратиться </w:t>
        <w:br/>
        <w:t xml:space="preserve">к кадастровому инженеру для внесения изменений в межевой план в части выявленных замечаний.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отношении второго земельного участка с кадастровым номером :73 при правовой экспертизе также было 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становлено, что сведения                               о координатах земельного участка отсутствуют в ЕГРН. Согласно представленному межевому плану необходимо уточнить местоположения границ и изменить площадь земельного участка с 1000 кв.м. на 961 кв.м. Со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гласно п. 1 ч. 3 ст. 39 Федерального закона от 24.07.2007 № 221-ФЗ </w:t>
        <w:br/>
        <w:t xml:space="preserve">(ред. от 26.12.2024) «О кадастровой деятельности» согласование местоположения границ проводится с лицами, обладающими смежными земельными участками на праве собственности.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В сведениях ЕГРН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содержатся сведения, согласно которым гражданке М. принадлежит на праве общей долевой собственности 11/15 долей вышеуказанного земельного участка. Акт согласования, содержащийся </w:t>
        <w:br/>
        <w:t xml:space="preserve">в межевом плане, также содержит информацию о согласовании грани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 н1 — н1 исключительно с гражданкой М, что также является нарушением вышеуказанной нормы. Документы, а также сведения, подтверждающие права гражданки М. на оставшиеся 4/15 долей в праве общей долевой собственности, или же све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дения об иных правообладателях данных долей </w:t>
        <w:br/>
        <w:t xml:space="preserve">в представленных заявлении и межевом плане отсутствуют.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 регистрации прав поступило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заявление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осуществлению действий по государственному кадастровому учету и государственной регистрации прав в отношении земельного участка.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результатам проверки сведений об объекте недвижимости </w:t>
        <w:br/>
        <w:t xml:space="preserve">и содержащих их документов, проведенной в соответствии с Федеральным законом от 13.07.2015 № 218-ФЗ «О государственной регистрации недвижимости» возникли основания для приостановления осуществления 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сударственного кадастрового учета и государственной регистрации права на земельный участок в связи с тем, что в представленном межевом плане имеется пересечение границ земельных участков.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Образующийся Земельный участок (далее – ЗУ)  :36:ЗУ1 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пересекается </w:t>
        <w:br/>
        <w:t xml:space="preserve">с ЗУ :43. Площадь пересечения 221.65 кв.м. Точность проведения проверки: 0.03. В образующемся земельном участке :36:ЗУ1 обнаружены точки [2384153.36, 590548.64] смежного ЗУ :43, расположенные в границах проверяе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мого ЗУ.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связи с чем осуществление дейст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вий по государственному кадастровому учету и государственной регистрации прав было приостановлено.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96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2</w:t>
    </w:r>
    <w:r>
      <w:rPr>
        <w:rFonts w:ascii="Times New Roman" w:hAnsi="Times New Roman" w:cs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7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6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6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6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6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List Paragraph"/>
    <w:basedOn w:val="83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revision>13</cp:revision>
  <dcterms:created xsi:type="dcterms:W3CDTF">2024-09-25T08:43:00Z</dcterms:created>
  <dcterms:modified xsi:type="dcterms:W3CDTF">2025-07-25T02:49:27Z</dcterms:modified>
</cp:coreProperties>
</file>